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ADA" w:rsidRPr="00CD1112" w:rsidRDefault="00124ADA" w:rsidP="00124ADA">
      <w:pPr>
        <w:spacing w:after="0" w:line="240" w:lineRule="auto"/>
        <w:jc w:val="right"/>
        <w:rPr>
          <w:rFonts w:ascii="Times New Roman" w:hAnsi="Times New Roman"/>
          <w:sz w:val="28"/>
          <w:szCs w:val="28"/>
        </w:rPr>
      </w:pPr>
      <w:r w:rsidRPr="00CD1112">
        <w:rPr>
          <w:rFonts w:ascii="Times New Roman" w:hAnsi="Times New Roman"/>
          <w:sz w:val="28"/>
          <w:szCs w:val="28"/>
        </w:rPr>
        <w:t xml:space="preserve">Приложение </w:t>
      </w:r>
      <w:r w:rsidR="00D75686">
        <w:rPr>
          <w:rFonts w:ascii="Times New Roman" w:hAnsi="Times New Roman"/>
          <w:sz w:val="28"/>
          <w:szCs w:val="28"/>
        </w:rPr>
        <w:t>3</w:t>
      </w:r>
    </w:p>
    <w:p w:rsidR="00124ADA" w:rsidRPr="00CD1112" w:rsidRDefault="00124ADA" w:rsidP="00124ADA">
      <w:pPr>
        <w:spacing w:after="0" w:line="240" w:lineRule="auto"/>
        <w:jc w:val="right"/>
        <w:rPr>
          <w:rFonts w:ascii="Times New Roman" w:hAnsi="Times New Roman"/>
          <w:sz w:val="28"/>
          <w:szCs w:val="28"/>
        </w:rPr>
      </w:pPr>
      <w:r w:rsidRPr="00CD1112">
        <w:rPr>
          <w:rFonts w:ascii="Times New Roman" w:hAnsi="Times New Roman"/>
          <w:sz w:val="28"/>
          <w:szCs w:val="28"/>
        </w:rPr>
        <w:t>к решению Думы города Пыть-Яха</w:t>
      </w:r>
    </w:p>
    <w:p w:rsidR="00124ADA" w:rsidRPr="00CD1112" w:rsidRDefault="00124ADA" w:rsidP="00124ADA">
      <w:pPr>
        <w:spacing w:after="0" w:line="240" w:lineRule="auto"/>
        <w:jc w:val="right"/>
        <w:rPr>
          <w:rFonts w:ascii="Times New Roman" w:hAnsi="Times New Roman"/>
          <w:sz w:val="28"/>
          <w:szCs w:val="28"/>
        </w:rPr>
      </w:pPr>
      <w:r w:rsidRPr="00CD1112">
        <w:rPr>
          <w:rFonts w:ascii="Times New Roman" w:hAnsi="Times New Roman"/>
          <w:sz w:val="28"/>
          <w:szCs w:val="28"/>
        </w:rPr>
        <w:t xml:space="preserve">от </w:t>
      </w:r>
      <w:r w:rsidR="00D0260C">
        <w:rPr>
          <w:rFonts w:ascii="Times New Roman" w:hAnsi="Times New Roman"/>
          <w:sz w:val="28"/>
          <w:szCs w:val="28"/>
        </w:rPr>
        <w:t>02.09.2022</w:t>
      </w:r>
      <w:r w:rsidRPr="00CD1112">
        <w:rPr>
          <w:rFonts w:ascii="Times New Roman" w:hAnsi="Times New Roman"/>
          <w:sz w:val="28"/>
          <w:szCs w:val="28"/>
        </w:rPr>
        <w:t xml:space="preserve"> № </w:t>
      </w:r>
      <w:r w:rsidR="00D0260C">
        <w:rPr>
          <w:rFonts w:ascii="Times New Roman" w:hAnsi="Times New Roman"/>
          <w:sz w:val="28"/>
          <w:szCs w:val="28"/>
        </w:rPr>
        <w:t>103</w:t>
      </w:r>
    </w:p>
    <w:p w:rsidR="00124ADA" w:rsidRPr="00CD1112" w:rsidRDefault="00124ADA" w:rsidP="00E619A7">
      <w:pPr>
        <w:spacing w:after="0" w:line="240" w:lineRule="auto"/>
        <w:jc w:val="right"/>
        <w:rPr>
          <w:rFonts w:ascii="Times New Roman" w:hAnsi="Times New Roman"/>
          <w:sz w:val="28"/>
          <w:szCs w:val="28"/>
        </w:rPr>
      </w:pPr>
    </w:p>
    <w:p w:rsidR="00A25BD3" w:rsidRPr="00CD1112" w:rsidRDefault="00D0260C" w:rsidP="00E619A7">
      <w:pPr>
        <w:spacing w:after="0" w:line="240" w:lineRule="auto"/>
        <w:jc w:val="right"/>
        <w:rPr>
          <w:rFonts w:ascii="Times New Roman" w:hAnsi="Times New Roman"/>
          <w:sz w:val="28"/>
          <w:szCs w:val="28"/>
        </w:rPr>
      </w:pPr>
      <w:r>
        <w:rPr>
          <w:rFonts w:ascii="Times New Roman" w:hAnsi="Times New Roman"/>
          <w:sz w:val="28"/>
          <w:szCs w:val="28"/>
        </w:rPr>
        <w:t>«</w:t>
      </w:r>
      <w:r w:rsidR="00A25BD3" w:rsidRPr="00CD1112">
        <w:rPr>
          <w:rFonts w:ascii="Times New Roman" w:hAnsi="Times New Roman"/>
          <w:sz w:val="28"/>
          <w:szCs w:val="28"/>
        </w:rPr>
        <w:t xml:space="preserve">Приложение </w:t>
      </w:r>
      <w:r w:rsidR="0083078B" w:rsidRPr="00CD1112">
        <w:rPr>
          <w:rFonts w:ascii="Times New Roman" w:hAnsi="Times New Roman"/>
          <w:sz w:val="28"/>
          <w:szCs w:val="28"/>
        </w:rPr>
        <w:t>5</w:t>
      </w:r>
    </w:p>
    <w:p w:rsidR="00A25BD3" w:rsidRPr="00CD1112" w:rsidRDefault="00A25BD3" w:rsidP="00806D23">
      <w:pPr>
        <w:spacing w:after="0" w:line="240" w:lineRule="auto"/>
        <w:jc w:val="right"/>
        <w:rPr>
          <w:rFonts w:ascii="Times New Roman" w:hAnsi="Times New Roman"/>
          <w:sz w:val="28"/>
          <w:szCs w:val="28"/>
        </w:rPr>
      </w:pPr>
      <w:r w:rsidRPr="00CD1112">
        <w:rPr>
          <w:rFonts w:ascii="Times New Roman" w:hAnsi="Times New Roman"/>
          <w:sz w:val="28"/>
          <w:szCs w:val="28"/>
        </w:rPr>
        <w:t>к решению Думы города Пыть-Яха</w:t>
      </w:r>
    </w:p>
    <w:p w:rsidR="00A25BD3" w:rsidRPr="00CD1112" w:rsidRDefault="00A25BD3" w:rsidP="00806D23">
      <w:pPr>
        <w:spacing w:after="0" w:line="240" w:lineRule="auto"/>
        <w:jc w:val="right"/>
        <w:rPr>
          <w:rFonts w:ascii="Times New Roman" w:hAnsi="Times New Roman"/>
          <w:sz w:val="28"/>
          <w:szCs w:val="28"/>
        </w:rPr>
      </w:pPr>
      <w:r w:rsidRPr="00CD1112">
        <w:rPr>
          <w:rFonts w:ascii="Times New Roman" w:hAnsi="Times New Roman"/>
          <w:sz w:val="28"/>
          <w:szCs w:val="28"/>
        </w:rPr>
        <w:t xml:space="preserve">от </w:t>
      </w:r>
      <w:r w:rsidR="00493152" w:rsidRPr="00CD1112">
        <w:rPr>
          <w:rFonts w:ascii="Times New Roman" w:hAnsi="Times New Roman"/>
          <w:sz w:val="28"/>
          <w:szCs w:val="28"/>
        </w:rPr>
        <w:t>1</w:t>
      </w:r>
      <w:r w:rsidR="0083078B" w:rsidRPr="00CD1112">
        <w:rPr>
          <w:rFonts w:ascii="Times New Roman" w:hAnsi="Times New Roman"/>
          <w:sz w:val="28"/>
          <w:szCs w:val="28"/>
        </w:rPr>
        <w:t>0</w:t>
      </w:r>
      <w:r w:rsidR="00B25A7C" w:rsidRPr="00CD1112">
        <w:rPr>
          <w:rFonts w:ascii="Times New Roman" w:hAnsi="Times New Roman"/>
          <w:sz w:val="28"/>
          <w:szCs w:val="28"/>
        </w:rPr>
        <w:t>.12.20</w:t>
      </w:r>
      <w:r w:rsidR="00493152" w:rsidRPr="00CD1112">
        <w:rPr>
          <w:rFonts w:ascii="Times New Roman" w:hAnsi="Times New Roman"/>
          <w:sz w:val="28"/>
          <w:szCs w:val="28"/>
        </w:rPr>
        <w:t>2</w:t>
      </w:r>
      <w:r w:rsidR="0083078B" w:rsidRPr="00CD1112">
        <w:rPr>
          <w:rFonts w:ascii="Times New Roman" w:hAnsi="Times New Roman"/>
          <w:sz w:val="28"/>
          <w:szCs w:val="28"/>
        </w:rPr>
        <w:t>1</w:t>
      </w:r>
      <w:r w:rsidRPr="00CD1112">
        <w:rPr>
          <w:rFonts w:ascii="Times New Roman" w:hAnsi="Times New Roman"/>
          <w:sz w:val="28"/>
          <w:szCs w:val="28"/>
        </w:rPr>
        <w:t xml:space="preserve"> № </w:t>
      </w:r>
      <w:r w:rsidR="0083078B" w:rsidRPr="00CD1112">
        <w:rPr>
          <w:rFonts w:ascii="Times New Roman" w:hAnsi="Times New Roman"/>
          <w:sz w:val="28"/>
          <w:szCs w:val="28"/>
        </w:rPr>
        <w:t>32</w:t>
      </w:r>
    </w:p>
    <w:p w:rsidR="00A25BD3" w:rsidRPr="00CD1112" w:rsidRDefault="00A25BD3" w:rsidP="00E619A7">
      <w:pPr>
        <w:spacing w:after="0" w:line="240" w:lineRule="auto"/>
        <w:jc w:val="right"/>
        <w:rPr>
          <w:rFonts w:ascii="Times New Roman" w:hAnsi="Times New Roman"/>
          <w:sz w:val="28"/>
          <w:szCs w:val="28"/>
        </w:rPr>
      </w:pPr>
    </w:p>
    <w:p w:rsidR="00A25BD3" w:rsidRPr="00CD1112" w:rsidRDefault="00B25A7C" w:rsidP="00E619A7">
      <w:pPr>
        <w:spacing w:after="0" w:line="240" w:lineRule="auto"/>
        <w:jc w:val="center"/>
        <w:rPr>
          <w:rFonts w:ascii="Times New Roman" w:hAnsi="Times New Roman"/>
          <w:sz w:val="28"/>
          <w:szCs w:val="28"/>
        </w:rPr>
      </w:pPr>
      <w:r w:rsidRPr="00CD1112">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6D3B12" w:rsidRPr="00CD1112">
        <w:rPr>
          <w:rFonts w:ascii="Times New Roman" w:hAnsi="Times New Roman"/>
          <w:sz w:val="28"/>
          <w:szCs w:val="28"/>
        </w:rPr>
        <w:t>2</w:t>
      </w:r>
      <w:r w:rsidR="0083078B" w:rsidRPr="00CD1112">
        <w:rPr>
          <w:rFonts w:ascii="Times New Roman" w:hAnsi="Times New Roman"/>
          <w:sz w:val="28"/>
          <w:szCs w:val="28"/>
        </w:rPr>
        <w:t>2</w:t>
      </w:r>
      <w:r w:rsidRPr="00CD1112">
        <w:rPr>
          <w:rFonts w:ascii="Times New Roman" w:hAnsi="Times New Roman"/>
          <w:sz w:val="28"/>
          <w:szCs w:val="28"/>
        </w:rPr>
        <w:t xml:space="preserve"> год</w:t>
      </w:r>
    </w:p>
    <w:p w:rsidR="00A25BD3" w:rsidRPr="00CD1112" w:rsidRDefault="00A25BD3" w:rsidP="00E619A7">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CD1112">
        <w:rPr>
          <w:rFonts w:ascii="Times New Roman" w:hAnsi="Times New Roman"/>
          <w:sz w:val="28"/>
          <w:szCs w:val="28"/>
        </w:rP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5"/>
        <w:gridCol w:w="1433"/>
        <w:gridCol w:w="516"/>
        <w:gridCol w:w="1371"/>
      </w:tblGrid>
      <w:tr w:rsidR="001E65E4" w:rsidRPr="001E65E4" w:rsidTr="001E65E4">
        <w:trPr>
          <w:cantSplit/>
          <w:trHeight w:val="20"/>
          <w:tblHeader/>
        </w:trPr>
        <w:tc>
          <w:tcPr>
            <w:tcW w:w="0" w:type="auto"/>
            <w:shd w:val="clear" w:color="auto" w:fill="auto"/>
            <w:vAlign w:val="center"/>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Наименование</w:t>
            </w:r>
          </w:p>
        </w:tc>
        <w:tc>
          <w:tcPr>
            <w:tcW w:w="0" w:type="auto"/>
            <w:shd w:val="clear" w:color="auto" w:fill="auto"/>
            <w:vAlign w:val="center"/>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ЦСР</w:t>
            </w:r>
          </w:p>
        </w:tc>
        <w:tc>
          <w:tcPr>
            <w:tcW w:w="0" w:type="auto"/>
            <w:shd w:val="clear" w:color="auto" w:fill="auto"/>
            <w:vAlign w:val="center"/>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ВР</w:t>
            </w:r>
          </w:p>
        </w:tc>
        <w:tc>
          <w:tcPr>
            <w:tcW w:w="0" w:type="auto"/>
            <w:shd w:val="clear" w:color="auto" w:fill="auto"/>
            <w:noWrap/>
            <w:vAlign w:val="center"/>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Сумма на год</w:t>
            </w:r>
          </w:p>
        </w:tc>
      </w:tr>
      <w:tr w:rsidR="001E65E4" w:rsidRPr="001E65E4" w:rsidTr="001E65E4">
        <w:trPr>
          <w:cantSplit/>
          <w:trHeight w:val="20"/>
          <w:tblHeader/>
        </w:trPr>
        <w:tc>
          <w:tcPr>
            <w:tcW w:w="0" w:type="auto"/>
            <w:shd w:val="clear" w:color="auto" w:fill="auto"/>
            <w:vAlign w:val="center"/>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w:t>
            </w:r>
          </w:p>
        </w:tc>
        <w:tc>
          <w:tcPr>
            <w:tcW w:w="0" w:type="auto"/>
            <w:shd w:val="clear" w:color="auto" w:fill="auto"/>
            <w:vAlign w:val="center"/>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w:t>
            </w:r>
          </w:p>
        </w:tc>
        <w:tc>
          <w:tcPr>
            <w:tcW w:w="0" w:type="auto"/>
            <w:shd w:val="clear" w:color="auto" w:fill="auto"/>
            <w:vAlign w:val="center"/>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w:t>
            </w:r>
          </w:p>
        </w:tc>
        <w:tc>
          <w:tcPr>
            <w:tcW w:w="0" w:type="auto"/>
            <w:shd w:val="clear" w:color="auto" w:fill="auto"/>
            <w:vAlign w:val="center"/>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Развитие образования в городе Пыть-Яхе</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01 0 00 00000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1 997 535,1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Общее образование. Дополнительное образование детей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1 670 965,7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системы дошкольного и общего образования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1 629,9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1 629,9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1 629,9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1 629,9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1 607 105,1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234 045,1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234 045,1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55 714,2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178 330,9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01 1 05 20010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19 904,5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01 1 05 20010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19 904,5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01 1 05 20010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16 391,1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01 1 05 20010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3 513,4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01 1 05 53030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35 779,0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01 1 05 53030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35 779,0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01 1 05 53030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28 435,7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01 1 05 53030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7 343,3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01 1 05 84301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419 106,8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01 1 05 84301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419 106,8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01 1 05 84301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419 106,8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01 1 05 84303</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851 336,8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01 1 05 84303</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851 336,8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01 1 05 84303</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573 491,4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01 1 05 84303</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277 845,4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01 1 05 84305</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1 359,0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01 1 05 84305</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1 359,0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01 1 05 84305</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1 359,0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6 306,7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6 306,7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6 306,7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L3040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39 267,2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L3040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39 267,2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L3040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26 362,9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L3040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12 904,3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Организация летнего отдыха и оздоровления детей и молодежи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15 960,9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Мероприятия по организации отдыха и оздоровления детей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01 1 06 20020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5 075,5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01 1 06 20020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5 075,5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01 1 06 20020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3 148,0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01 1 06 20020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1 927,5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01 1 06 82050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8 708,3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01 1 06 82050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8 708,3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01 1 06 82050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6 845,2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01 1 06 82050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1 863,1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S2050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2 177,1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S2050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2 177,1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S2050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1 711,3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S2050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465,8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Муниципальная составляющая регионального проекта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Успех каждого ребенка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E2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46 269,8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E2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32 404,2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E2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32 404,2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E2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2 780,8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E2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29 623,4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E2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13 865,6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E2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13 865,6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E2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13 865,6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Молодежь Югры и допризывная подготовка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118 322,6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Создание условий для реализации государственной молодежной политики в городе</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39 725,6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39 725,6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39 725,6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39 725,6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73 210,1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73 210,1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73 210,1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73 210,1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Муниципальная составляющая регионального проекта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Социальная активность</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5 386,9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61810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4 824,9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61810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4 824,9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61810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4 824,9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524,0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524,0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Ресурсное обеспечение в сфере образования, науки и молодежной политики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208 246,8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137 024,4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99 540,0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99 540,0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81 883,3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17 656,7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26 529,0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1 551,4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1 551,4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24 891,0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24 891,0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10 955,4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10 955,4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10 955,4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11 804,9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11 629,9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11 629,9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2 919,3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8 710,6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59 417,4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1 490,0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1 490,0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450,0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1 040,0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57 927,4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19 468,4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19 468,4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38 459,0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21 667,4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16 791,6</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Социальное и демографическое развитие города Пыть-Яха</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02 0 00 00000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80 427,0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Поддержка семьи, материнства и детства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67 867,4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62 102,5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27 334,0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582,4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582,4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26 751,6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26 751,6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02 1 01 84310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19 766,4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02 1 01 84310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19 766,4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02 1 01 84310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19 766,4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деятельности по опеке и попечительству</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14 890,2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12 569,5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12 569,5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1 573,6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1 573,6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747,1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747,1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G4320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111,9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G4320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111,9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G4320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111,9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Популяризация семейных ценностей и защита интересов детей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5 764,9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02 1 02 84270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5 716,9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02 1 02 84270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5 036,4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02 1 02 84270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5 036,4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02 1 02 84270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680,5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02 1 02 84270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680,5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02 G4270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02 G4270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02 G4270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мер социальной поддержки отдельных категорий граждан</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12 496,6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Повышение уровня материального обеспечения граждан</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8 530,3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Пенсии за выслугу лет</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02 2 01 71010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7 794,3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02 2 01 71010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7 794,3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02 2 01 71010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7 794,3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Денежные выплаты почетным гражданам города Пыть-Яха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02 2 01 72010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736,0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02 2 01 72010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736,0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02 2 01 72010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736,0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Реализация социальных гарантий отдельных категорий граждан</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3 966,3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02 2 02 61100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3 776,3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02 2 02 61100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3 776,3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02 2 02 61100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3 776,3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02 2 02 72040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02 2 02 72040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02 2 02 72040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Укрепление общественного здоровья населения города Пыть-Яха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Премии и гранты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27,0</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Культурное пространство города Пыть-Яха</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03 0 00 00000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247 792,9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Модернизация и развитие учреждений и организаций культуры</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84 313,0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библиотечного дела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70 632,6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70 073,3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70 073,3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70 073,3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03 1 03 82520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314,9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03 1 03 82520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314,9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03 1 03 82520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314,9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Государственная поддержка отрасли культуры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L5190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188,8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L5190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188,8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L5190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188,8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S2520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S2520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S2520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музейного дела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13 680,4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13 580,4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13 580,4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13 580,4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03 1 04 85160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03 1 04 85160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03 1 04 85160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Поддержка творческих инициатив, способствующих самореализации населения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162 126,0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Поддержка одаренных детей и молодежи, развитие художественного образования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74 960,5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74 960,5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74 960,5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74 960,5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профессионального искусства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Стимулирование культурного разнообразия в муниципальном образовании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86 925,4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86 925,4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86 925,4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86 925,4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397,9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Реализация единой государственной политики в сфере культуры и архивного дела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архивного дела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03 3 02 00000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341,2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03 3 02 84100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341,2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03 3 02 84100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341,2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03 3 02 84100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341,2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Поддержка социально-ориентированных некоммерческих организаций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03 4 00 00000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03 4 01 00000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03 4 01 00590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03 4 01 00590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03 4 01 00590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956,0</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Развитие физической культуры и спорта в городе Пыть-Яхе</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04 0 00 00000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521 613,6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физической культуры, массового и детского-юношеского спорта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415 362,5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857,0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857,0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857,0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857,0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участия в официальных физкультурных (физкультурно-оздоровительных)  мероприятиях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919,0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919,0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919,0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919,0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35 970,1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35 970,1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35 970,1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35 970,1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04 1 05 00000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2 453,2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2 453,2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2 453,2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2 453,2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374 837,7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325 078,8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325 078,8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325 078,8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Развитие сети спортивных объектов шаговой доступности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04 1 06 82130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912,4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04 1 06 82130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912,4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04 1 06 82130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912,4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48 693,4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48 693,4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48 693,4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S2130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S2130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S2130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Региональный проект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Спорт-норма жизни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P5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325,5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P5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325,5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P5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325,5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P5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325,5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спорта высших достижений и системы подготовки спортивного резерва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105 974,2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Организация и проведение официальных спортивных мероприятий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2 745,3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2 745,3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2 745,3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2 745,3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87 628,6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87 628,6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87 628,6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87 628,6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04 2 05 00000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7 757,4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7 757,4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7 757,4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7 757,4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04 2 06 00000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3 244,8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04 2 06 82110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3 082,5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04 2 06 82110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3 082,5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04 2 06 82110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3 082,5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06 S2110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06 S2110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06 S2110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Укрепление материально-технической базы учреждений спорта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04 2 07 00000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4 010,7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04 2 07 85160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04 2 07 85160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04 2 07 85160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3 510,7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3 502,6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3 502,6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Региональный проект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Спорт-норма жизни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P5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P5 50810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P5 50810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P5 50810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Поддержка социально-ориентированных некоммерческих организаций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04 3 01 61830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04 3 01 61830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04 3 01 61830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04 4 00 00000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условий доступности объектов и услуг сферы физической культуры и спорта для инвалидов и других маломобильных групп населения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04 4 01 00000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04 4 01 00590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04 4 01 00590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04 4 01 00590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249,9</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Поддержка занятости населения в городе Пыть-Яхе</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05 0 00 00000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11 997,2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Содействие трудоустройству граждан</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2 803,7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361,1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05 1 01 85060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361,1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05 1 01 85060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Расходы на выплаты персоналу казенных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05 1 01 85060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05 1 01 85060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05 1 01 85060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Содействие занятости молодежи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2 442,6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05 1 02 85060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2 442,6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05 1 02 85060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317,1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05 1 02 85060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317,1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05 1 02 85060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2 125,5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05 1 02 85060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610,0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05 1 02 85060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1 515,5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Улучшение условий и охраны труда в муниципальном образовании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9 048,1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7 926,0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6 220,4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6 220,4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6 220,4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05 2 01 84120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1 689,6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05 2 01 84120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1 522,7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05 2 01 84120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1 522,7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05 2 01 84120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05 2 01 84120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G4120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G4120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G4120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1 122,1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1 122,1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253,5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253,5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Премии и гранты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838,6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630,6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Сопровождение инвалидов, включая инвалидов молодого возраста, при трудоустройстве</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Содействие трудоустройству граждан с инвалидностью и их адаптации на рынке труда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05 3 01 85060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05 3 01 85060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72,7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05 3 01 85060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72,7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05 3 01 85060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72,7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05 3 01 85060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72,7</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Развитие агропромышленного комплекса в городе Пыть-Яхе</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06 0 00 00000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17 061,7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отрасли животноводства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10 600,6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Поддержка животноводства, производства и реализации продукции животноводства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10 600,6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Поддержка и развитие животноводства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06 1 01 84350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10 600,6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06 1 01 84350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10 600,6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06 1 01 84350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10 600,6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6 322,5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6 322,5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06 2 01 84200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602,1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06 2 01 84200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602,1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06 2 01 84200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602,1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2 01 G4200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5 720,4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2 01 G4200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5 720,4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2 01 G4200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5 720,4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Общепрограммные мероприятия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138,6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Создание общих условий функционирования и развития сельского хозяйства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138,6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138,6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121,5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121,5</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Развитие жилищной сферы в городе Пыть-Яхе</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07 0 00 00000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81 067,7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Комплексное развитие территорий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34 266,1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Реализация мероприятий по градостроительной деятельности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12 680,9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Мероприятия по градостроительной деятельности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07 1 02 82761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9 768,1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07 1 02 82761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9 768,1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07 1 02 82761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9 768,1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2 177,6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2 177,6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2 177,6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02 S2761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735,2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02 S2761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735,2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02 S2761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735,2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19 662,4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 на приобретение объектов недвижимого имущества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07 1 04 41110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4 047,3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07 1 04 41110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4 047,3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07 1 04 41110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4 047,3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07 1 04 82762</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6 591,3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07 1 04 82762</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6 591,3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07 1 04 82762</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6 591,3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04 S2762</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9 023,8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04 S2762</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9 023,8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04 S2762</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9 023,8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Демонтаж аварийного, непригодного жилищного фонда, в том числе строений, приспособленных для проживания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07 1 05 00000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07 1 05 99990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07 1 05 99990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07 1 05 99990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Реализация полномочий в области жилищного строительства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07 1 06 00000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674,0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07 1 06 82766</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626,8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07 1 06 82766</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626,8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07 1 06 82766</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626,8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06 S2766</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47,2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06 S2766</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47,2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06 S2766</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47,2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07 1 07 00000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384,0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w:t>
            </w:r>
            <w:r w:rsidR="00D0260C">
              <w:rPr>
                <w:rFonts w:ascii="Times New Roman" w:eastAsia="Times New Roman" w:hAnsi="Times New Roman"/>
                <w:sz w:val="20"/>
                <w:szCs w:val="20"/>
              </w:rPr>
              <w:t>«</w:t>
            </w:r>
            <w:r w:rsidRPr="001E65E4">
              <w:rPr>
                <w:rFonts w:ascii="Times New Roman" w:eastAsia="Times New Roman" w:hAnsi="Times New Roman"/>
                <w:sz w:val="20"/>
                <w:szCs w:val="20"/>
              </w:rPr>
              <w:t>О мерах по приспособлению жилых помещений и общего имущества в многоквартирном доме с учетом потребностей инвалидов</w:t>
            </w:r>
            <w:r w:rsidR="00D0260C">
              <w:rPr>
                <w:rFonts w:ascii="Times New Roman" w:eastAsia="Times New Roman" w:hAnsi="Times New Roman"/>
                <w:sz w:val="20"/>
                <w:szCs w:val="20"/>
              </w:rPr>
              <w:t>»</w:t>
            </w:r>
            <w:r w:rsidRPr="001E65E4">
              <w:rPr>
                <w:rFonts w:ascii="Times New Roman" w:eastAsia="Times New Roman" w:hAnsi="Times New Roman"/>
                <w:sz w:val="20"/>
                <w:szCs w:val="20"/>
              </w:rPr>
              <w:t>, обследованных до 31 декабря 2021 года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07 8276Е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07 8276Е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07 8276Е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w:t>
            </w:r>
            <w:r w:rsidR="00D0260C">
              <w:rPr>
                <w:rFonts w:ascii="Times New Roman" w:eastAsia="Times New Roman" w:hAnsi="Times New Roman"/>
                <w:sz w:val="20"/>
                <w:szCs w:val="20"/>
              </w:rPr>
              <w:t>«</w:t>
            </w:r>
            <w:r w:rsidRPr="001E65E4">
              <w:rPr>
                <w:rFonts w:ascii="Times New Roman" w:eastAsia="Times New Roman" w:hAnsi="Times New Roman"/>
                <w:sz w:val="20"/>
                <w:szCs w:val="20"/>
              </w:rPr>
              <w:t>О мерах по приспособлению жилых помещений и общего имущества в многоквартирном доме с учетом потребностей инвалидов</w:t>
            </w:r>
            <w:r w:rsidR="00D0260C">
              <w:rPr>
                <w:rFonts w:ascii="Times New Roman" w:eastAsia="Times New Roman" w:hAnsi="Times New Roman"/>
                <w:sz w:val="20"/>
                <w:szCs w:val="20"/>
              </w:rPr>
              <w:t>»</w:t>
            </w:r>
            <w:r w:rsidRPr="001E65E4">
              <w:rPr>
                <w:rFonts w:ascii="Times New Roman" w:eastAsia="Times New Roman" w:hAnsi="Times New Roman"/>
                <w:sz w:val="20"/>
                <w:szCs w:val="20"/>
              </w:rPr>
              <w:t>, обследованных до 31 декабря 2021 года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07 S276Е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07 S276Е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07 S276Е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20 519,3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12 214,3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D0260C">
              <w:rPr>
                <w:rFonts w:ascii="Times New Roman" w:eastAsia="Times New Roman" w:hAnsi="Times New Roman"/>
                <w:sz w:val="20"/>
                <w:szCs w:val="20"/>
              </w:rPr>
              <w:t>«</w:t>
            </w:r>
            <w:r w:rsidRPr="001E65E4">
              <w:rPr>
                <w:rFonts w:ascii="Times New Roman" w:eastAsia="Times New Roman" w:hAnsi="Times New Roman"/>
                <w:sz w:val="20"/>
                <w:szCs w:val="20"/>
              </w:rPr>
              <w:t>О ветеранах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07 2 01 51350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9 780,2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07 2 01 51350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9 780,2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07 2 01 51350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9 780,2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D0260C">
              <w:rPr>
                <w:rFonts w:ascii="Times New Roman" w:eastAsia="Times New Roman" w:hAnsi="Times New Roman"/>
                <w:sz w:val="20"/>
                <w:szCs w:val="20"/>
              </w:rPr>
              <w:t>«</w:t>
            </w:r>
            <w:r w:rsidRPr="001E65E4">
              <w:rPr>
                <w:rFonts w:ascii="Times New Roman" w:eastAsia="Times New Roman" w:hAnsi="Times New Roman"/>
                <w:sz w:val="20"/>
                <w:szCs w:val="20"/>
              </w:rPr>
              <w:t>О социальной защите инвалидов в Российской Федерации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07 2 01 51760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2 434,1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07 2 01 51760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2 434,1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07 2 01 51760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2 434,1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жильем молодых семей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8 293,6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по обеспечению жильем молодых семей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02 L4970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8 293,6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02 L4970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8 293,6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02 L4970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8 293,6</w:t>
            </w:r>
          </w:p>
        </w:tc>
      </w:tr>
      <w:tr w:rsidR="001E65E4" w:rsidRPr="001E65E4" w:rsidTr="001E65E4">
        <w:trPr>
          <w:cantSplit/>
          <w:trHeight w:val="20"/>
        </w:trPr>
        <w:tc>
          <w:tcPr>
            <w:tcW w:w="0" w:type="auto"/>
            <w:shd w:val="clear" w:color="auto" w:fill="auto"/>
            <w:hideMark/>
          </w:tcPr>
          <w:p w:rsidR="001E65E4" w:rsidRPr="001E65E4" w:rsidRDefault="001E65E4" w:rsidP="00D0260C">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w:t>
            </w:r>
            <w:r w:rsidR="00D0260C">
              <w:rPr>
                <w:rFonts w:ascii="Times New Roman" w:eastAsia="Times New Roman" w:hAnsi="Times New Roman"/>
                <w:sz w:val="20"/>
                <w:szCs w:val="20"/>
              </w:rPr>
              <w:t>№</w:t>
            </w:r>
            <w:r w:rsidRPr="001E65E4">
              <w:rPr>
                <w:rFonts w:ascii="Times New Roman" w:eastAsia="Times New Roman" w:hAnsi="Times New Roman"/>
                <w:sz w:val="20"/>
                <w:szCs w:val="20"/>
              </w:rPr>
              <w:t xml:space="preserve"> 36-оз </w:t>
            </w:r>
            <w:r w:rsidR="00D0260C">
              <w:rPr>
                <w:rFonts w:ascii="Times New Roman" w:eastAsia="Times New Roman" w:hAnsi="Times New Roman"/>
                <w:sz w:val="20"/>
                <w:szCs w:val="20"/>
              </w:rPr>
              <w:t>«</w:t>
            </w:r>
            <w:r w:rsidRPr="001E65E4">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D0260C">
              <w:rPr>
                <w:rFonts w:ascii="Times New Roman" w:eastAsia="Times New Roman" w:hAnsi="Times New Roman"/>
                <w:sz w:val="20"/>
                <w:szCs w:val="20"/>
              </w:rPr>
              <w:t>«</w:t>
            </w:r>
            <w:r w:rsidRPr="001E65E4">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07 2 04 84220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07 2 04 84220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07 2 04 84220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 xml:space="preserve">Организационное обеспечение деятельности МКУ </w:t>
            </w:r>
            <w:r w:rsidR="00D0260C">
              <w:rPr>
                <w:rFonts w:ascii="Times New Roman" w:eastAsia="Times New Roman" w:hAnsi="Times New Roman"/>
                <w:sz w:val="20"/>
                <w:szCs w:val="20"/>
              </w:rPr>
              <w:t>«</w:t>
            </w:r>
            <w:r w:rsidRPr="001E65E4">
              <w:rPr>
                <w:rFonts w:ascii="Times New Roman" w:eastAsia="Times New Roman" w:hAnsi="Times New Roman"/>
                <w:sz w:val="20"/>
                <w:szCs w:val="20"/>
              </w:rPr>
              <w:t>Управление капитального строительства города Пыть-Ях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26 282,3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26 282,3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26 282,3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23 986,7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23 986,7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1 945,6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1 945,6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Исполнение судебных актов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290,0</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Жилищно-коммунальный комплекс и городская среда города Пыть-Яха</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08 0 00 00000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415 981,0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Создание условий для обеспечения качественными коммунальными услугами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290 205,7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14 696,7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08 1 02 42110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14 612,0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08 1 02 42110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3 484,9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08 1 02 42110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3 484,9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08 1 02 42110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11 127,1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08 1 02 42110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11 127,1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Реконструкция систем теплоснабжения, водоснабжения и водоотведения, инженерно-технических средств охраны объектов</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2 989,7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08 1 03 42110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2 989,7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08 1 03 42110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2 989,7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08 1 03 42110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2 989,7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Региональный проект </w:t>
            </w:r>
            <w:r w:rsidR="00D0260C">
              <w:rPr>
                <w:rFonts w:ascii="Times New Roman" w:eastAsia="Times New Roman" w:hAnsi="Times New Roman"/>
                <w:sz w:val="20"/>
                <w:szCs w:val="20"/>
              </w:rPr>
              <w:t>«</w:t>
            </w:r>
            <w:r w:rsidRPr="001E65E4">
              <w:rPr>
                <w:rFonts w:ascii="Times New Roman" w:eastAsia="Times New Roman" w:hAnsi="Times New Roman"/>
                <w:sz w:val="20"/>
                <w:szCs w:val="20"/>
              </w:rPr>
              <w:t>Чистая вода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272 519,2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15 103,9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15 103,9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15 103,9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5243F</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183 895,1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5243F</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183 895,1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5243F</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183 895,1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82140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69 844,3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82140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69 844,3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82140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69 844,3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S2140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3 676,0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S2140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3 676,0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S2140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3 676,0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16 541,0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16 541,0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08 3 01 82591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14 001,2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08 3 01 82591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14 001,2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08 3 01 82591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14 001,2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01 S2591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2 470,8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01 S2591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2 470,8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01 S2591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2 470,8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Формирование комфортной городской среды</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109 234,4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Благоустройство городских территорий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85 787,3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08 6 02 85160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2 964,3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08 6 02 85160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2 964,3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08 6 02 85160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2 964,3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82 823,0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82 823,0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82 823,0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Региональный проект </w:t>
            </w:r>
            <w:r w:rsidR="00D0260C">
              <w:rPr>
                <w:rFonts w:ascii="Times New Roman" w:eastAsia="Times New Roman" w:hAnsi="Times New Roman"/>
                <w:sz w:val="20"/>
                <w:szCs w:val="20"/>
              </w:rPr>
              <w:t>«</w:t>
            </w:r>
            <w:r w:rsidRPr="001E65E4">
              <w:rPr>
                <w:rFonts w:ascii="Times New Roman" w:eastAsia="Times New Roman" w:hAnsi="Times New Roman"/>
                <w:sz w:val="20"/>
                <w:szCs w:val="20"/>
              </w:rPr>
              <w:t>Формирование комфортной городской среды</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F2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23 447,1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программ формирования современной городской среды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F2 55550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13 447,1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F2 55550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13 447,1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F2 55550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13 447,1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F2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10 000,0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F2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10 000,0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F2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10 000,0</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Профилактика правонарушений в городе Пыть-Яхе</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09 0 00 00000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3 599,9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Профилактика правонарушений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3 364,9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1 385,9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1 385,9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1 385,9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1 385,9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Создание условий для деятельности народных дружин</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Создание условий для деятельности народных дружин</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09 1 02 82300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09 1 02 82300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91,0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09 1 02 82300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91,0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09 1 02 82300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09 1 02 82300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S2300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S2300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S2300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S2300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S2300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1 774,7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 административных правонарушениях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09 1 03 84250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1 758,7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09 1 03 84250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1 659,2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09 1 03 84250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1 659,2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09 1 03 84250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99,5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09 1 03 84250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99,5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 административных правонарушениях</w:t>
            </w:r>
            <w:r w:rsidR="00D0260C">
              <w:rPr>
                <w:rFonts w:ascii="Times New Roman" w:eastAsia="Times New Roman" w:hAnsi="Times New Roman"/>
                <w:sz w:val="20"/>
                <w:szCs w:val="20"/>
              </w:rPr>
              <w:t>»</w:t>
            </w:r>
            <w:r w:rsidRPr="001E65E4">
              <w:rPr>
                <w:rFonts w:ascii="Times New Roman" w:eastAsia="Times New Roman" w:hAnsi="Times New Roman"/>
                <w:sz w:val="20"/>
                <w:szCs w:val="20"/>
              </w:rPr>
              <w:t xml:space="preserve">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03 G4250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03 G4250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03 G4250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09 1 04 51200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09 1 04 51200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09 1 04 51200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09 1 06 00000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09 1 06 99990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09 1 06 99990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09 1 06 99990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Тематическая социальная реклама в сфере безопасности дорожного движения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09 1 07 00000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Проведение всероссийского Дня трезвости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09 1 08 00000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09 1 08 99990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09 1 08 99990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09 1 08 99990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Проведение информационной антинаркотической политики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09 2 02 00000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235,0</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Укрепление межнационального и межконфессионального согласия, профилактика экстремизма в городе Пыть-Яхе</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10 0 00 00000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266,8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133,4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10 1 02 82560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10 1 02 82560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10 1 02 82560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02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02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02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33,2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10 1 04 82560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10 1 04 82560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10 1 04 82560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04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04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04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10 1 08 00000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10 1 08 82560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10 1 08 82560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10 1 08 82560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08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08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08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10 1 12 00000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10 1 12 82560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10 1 12 82560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10 1 12 82560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12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12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12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133,4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10 2 04 82560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10 2 04 82560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10 2 04 82560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04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04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04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10 2 05 00000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10 2 05 82560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10 2 05 82560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10 2 05 82560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05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05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05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40,0</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Безопасность жизнедеятельности в городе Пыть-Яхе</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11 0 00 00000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23 264,0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2 150,3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Переподготовка и повышение квалификации работников</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2 011,1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2 011,1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2 011,1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2 011,1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Укрепление пожарной безопасности в городе Пыть-Яхе</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2 037,6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противопожарной защиты территорий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2 037,6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11 2 01 61100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1 082,3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11 2 01 61100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1 082,3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11 2 01 61100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1 082,3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Материально-техническое и финансовое обеспечение деятельности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19 076,1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 xml:space="preserve">Финансовое обеспечение осуществления МКУ </w:t>
            </w:r>
            <w:r w:rsidR="00D0260C">
              <w:rPr>
                <w:rFonts w:ascii="Times New Roman" w:eastAsia="Times New Roman" w:hAnsi="Times New Roman"/>
                <w:sz w:val="20"/>
                <w:szCs w:val="20"/>
              </w:rPr>
              <w:t>«</w:t>
            </w:r>
            <w:r w:rsidRPr="001E65E4">
              <w:rPr>
                <w:rFonts w:ascii="Times New Roman" w:eastAsia="Times New Roman" w:hAnsi="Times New Roman"/>
                <w:sz w:val="20"/>
                <w:szCs w:val="20"/>
              </w:rPr>
              <w:t>ЕДДС города Пыть-Яха</w:t>
            </w:r>
            <w:r w:rsidR="00D0260C">
              <w:rPr>
                <w:rFonts w:ascii="Times New Roman" w:eastAsia="Times New Roman" w:hAnsi="Times New Roman"/>
                <w:sz w:val="20"/>
                <w:szCs w:val="20"/>
              </w:rPr>
              <w:t>»</w:t>
            </w:r>
            <w:r w:rsidRPr="001E65E4">
              <w:rPr>
                <w:rFonts w:ascii="Times New Roman" w:eastAsia="Times New Roman" w:hAnsi="Times New Roman"/>
                <w:sz w:val="20"/>
                <w:szCs w:val="20"/>
              </w:rPr>
              <w:t xml:space="preserve"> установленных видов деятельности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19 076,1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19 076,1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15 908,4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15 908,4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3 167,7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3 167,7</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Экологическая безопасность города Пыть-Яха</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12 0 00 00000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7 162,3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570,4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Спасти и сохранить</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570,4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570,4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354,4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354,4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Премии и гранты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Пыть-Ях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3 368,8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12 2 01 84290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12 2 01 84290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12 2 01 84290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12 2 01 84290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12 2 01 84290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 xml:space="preserve">Разработка и реализация мероприятий по ликвидации несанкционированных свалок </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983,8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983,8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983,8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983,8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2 226,0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2 226,0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2 226,0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2 226,0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Региональный проект </w:t>
            </w:r>
            <w:r w:rsidR="00D0260C">
              <w:rPr>
                <w:rFonts w:ascii="Times New Roman" w:eastAsia="Times New Roman" w:hAnsi="Times New Roman"/>
                <w:sz w:val="20"/>
                <w:szCs w:val="20"/>
              </w:rPr>
              <w:t>«</w:t>
            </w:r>
            <w:r w:rsidRPr="001E65E4">
              <w:rPr>
                <w:rFonts w:ascii="Times New Roman" w:eastAsia="Times New Roman" w:hAnsi="Times New Roman"/>
                <w:sz w:val="20"/>
                <w:szCs w:val="20"/>
              </w:rPr>
              <w:t>Комплексная система обращения с твердыми коммунальными отходами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G2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контейнеров для раздельного накопления твердых коммунальных отходов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G2 L2690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G2 L2690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G2 L2690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Организация противоэпидемиологических мероприятий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3 223,1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3 223,1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12 3 01 84280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3 223,1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12 3 01 84280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12 3 01 84280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12 3 01 84280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3 189,1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12 3 01 84280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3 189,1</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Развитие экономического потенциала города Пыть-Яха</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13 0 00 00000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3 249,1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малого и среднего предпринимательства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3 198,7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Пропаганда и популяризация предпринимательской деятельности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228,1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228,1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228,1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228,1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Региональный проект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Создание условий для легкого старта и комфортного ведения бизнеса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304,7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Финансовая поддержка субъектов малого и среднего предпринимательства, впервые зарегистрированных и действующих менее одного года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I4 82320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289,4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I4 82320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289,4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I4 82320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289,4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I4 S2320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I4 S2320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I4 S2320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Региональный проект </w:t>
            </w:r>
            <w:r w:rsidR="00D0260C">
              <w:rPr>
                <w:rFonts w:ascii="Times New Roman" w:eastAsia="Times New Roman" w:hAnsi="Times New Roman"/>
                <w:sz w:val="20"/>
                <w:szCs w:val="20"/>
              </w:rPr>
              <w:t>«</w:t>
            </w:r>
            <w:r w:rsidRPr="001E65E4">
              <w:rPr>
                <w:rFonts w:ascii="Times New Roman" w:eastAsia="Times New Roman" w:hAnsi="Times New Roman"/>
                <w:sz w:val="20"/>
                <w:szCs w:val="20"/>
              </w:rPr>
              <w:t>Акселерация субъектов малого и среднего предпринимательства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I5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2 665,9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Финансовая поддержка субъектов малого и среднего предпринимательства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I5 82380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2 532,6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I5 82380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2 532,6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I5 82380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2 532,6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I5 S2380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133,3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I5 S2380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133,3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I5 S2380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133,3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защиты прав потребителей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Правовое просвещение и информирование в сфере защиты прав потребителей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50,4</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Цифровое развитие города Пыть-Яха</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14 0 00 00000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8 985,3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Цифровой город</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7 249,7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14 1 01 20070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14 1 01 20070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14 1 01 20070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4 435,1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14 1 02 20070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4 435,1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14 1 02 20070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4 435,1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14 1 02 20070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4 435,1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2 746,6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14 1 03 20070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2 746,6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14 1 03 20070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2 746,6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14 1 03 20070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2 746,6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Создание устойчивой информационно-телекоммуникационной инфраструктуры</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1 735,6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1 735,6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Услуги в области информационных технологий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14 2 01 20070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1 735,6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14 2 01 20070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1 735,6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14 2 01 20070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1 735,6</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Современная транспортная система города Пыть-Яха</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15 0 00 00000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213 168,3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Автомобильный транспорт</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81 937,1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81 937,1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81 937,1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76 000,0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76 000,0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5 937,1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5 937,1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Дорожное хозяйство</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109 862,1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64 982,2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64 982,2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64 982,2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64 982,2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44 880,0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15 2 03 42110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29 615,4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15 2 03 42110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29 615,4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15 2 03 42110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29 615,4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15 264,6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15 264,6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15 264,6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Безопасность дорожного движения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21 369,1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1 369,1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1 369,1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1 369,1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1 369,1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Повышение безопасности движения на автомобильных дорогах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15 3 02 00000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20 000,0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15 3 02 99990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20 000,0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15 3 02 99990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20 000,0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15 3 02 99990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20 000,0</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Управление муниципальными финансами в городе Пыть-Яхе</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16 0 00 00000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5 345,9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Управление муниципальными финансами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16 1 00 00000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3 369,0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Управление муниципальным долгом</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16 1 02 00000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3 369,0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Процентные платежи по муниципальному долгу городского округа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16 1 02 20270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3 369,0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Обслуживание государственного (муниципального) долга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16 1 02 20270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700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3 369,0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Обслуживание муниципального долга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16 1 02 20270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730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3 369,0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Формирование резервных средств в бюджете города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16 2 00 00000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1 976,9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Формирование в бюджете города резервного фонда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16 2 01 00000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1 976,9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Резервный фонд администрации города Пыть-Ях</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16 2 01 20220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1 976,9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16 2 01 20220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1 976,9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Резервные средства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16 2 01 20220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870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1 976,9</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Развитие гражданского общества в городе Пыть-Яхе</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17 0 00 00000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36 287,8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Создание условий для развития гражданских инициатив</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4 876,7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4 620,6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17 1 01 61820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3 270,6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17 1 01 61820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3 270,6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17 1 01 61820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3 270,6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17 1 01 61840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1 350,0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17 1 01 61840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1 350,0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17 1 01 61840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1 350,0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256,1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17 1 02 82630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192,0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17 1 02 82630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192,0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17 1 02 82630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192,0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62,2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62,2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62,2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02 S2630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02 S2630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02 S2630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31 411,1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открытости органов местного самоуправления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Организация функционирования телерадиовещания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23 979,6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23 979,6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23 979,6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23 979,6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Новая Северная газета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7 382,1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7 382,1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7 382,1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7 382,1</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Управление муниципальным имуществом города Пыть-Яха</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18 0 00 00000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69 625,4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Повышение эффективности системы управления муниципальным имуществом</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61 839,4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Управление и распоряжение муниципальным имуществом</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16 286,3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18 1 01 42110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9 917,0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18 1 01 42110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9 917,0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18 1 01 42110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9 917,0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6 369,3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6 368,4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6 368,4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0,9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0,9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надлежащего уровня эксплуатации муниципального имущества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45 198,5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26 583,0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26 583,0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26 583,0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18 1 02 61100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2 000,0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18 1 02 61100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2 000,0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18 1 02 61100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2 000,0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16 615,5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16 551,7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16 551,7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Проведение мероприятий по землеустройству и землепользованию</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354,5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354,5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354,5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354,5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Ресурсное обеспечение органов местного самоуправления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7 786,1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деятельности органов местного самоуправления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7 786,1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7 786,1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7 786,1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7 786,1</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Развитие муниципальной службы в городе Пыть-Яхе</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19 0 00 00000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507 728,2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Повышение эффективности муниципального управления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952,4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Премии и гранты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898,4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898,4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748,8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748,8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506 775,8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501 446,7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210 413,0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176 512,3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176 512,3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33 722,7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33 722,7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5 537,1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5 537,1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5 537,1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282 003,0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280 209,4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280 209,4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701,7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701,7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765,8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Исполнение судебных актов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65,8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Прочие мероприятия органов местного самоуправления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19 2 01 02400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2 491,8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19 2 01 02400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2 225,8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19 2 01 02400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2 225,8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19 2 01 02400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19 2 01 02400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19 2 01 72030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1 001,8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19 2 01 72030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306,8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19 2 01 72030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306,8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19 2 01 72030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695,0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Публичные нормативные выплаты гражданам несоциального характера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19 2 01 72030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695,0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5 329,2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19 2 02 59300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4 039,6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19 2 02 59300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4 039,6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19 2 02 59300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4 039,6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D9300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1 241,6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D9300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1 087,1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D9300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1 087,1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D9300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154,5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D9300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154,5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F9300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F9300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F9300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48,0</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Содержание городских территорий, озеленение и благоустройство в городе Пыть-Яхе</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20 0 00 00000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96 559,4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Организация освещения улиц, микрорайонов города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16 384,6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16 384,6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16 384,6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16 384,6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4 876,3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4 876,3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4 876,3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4 876,3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Содержание мест захоронения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10 562,9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10 562,9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10 562,9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10 562,9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7 154,8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7 154,8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7 154,8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7 154,8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Зимнее и летнее содержание городских территорий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20 0 06 00000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36 724,6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20 0 06 99990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36 724,6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20 0 06 99990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36 724,6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20 0 06 99990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36 724,6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20 0 07 00000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5 254,6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5 254,6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5 254,6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5 254,6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Повышение уровня культуры населения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20 0 08 00000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15 601,6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Реализация инициативного проекта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Динопарк</w:t>
            </w:r>
            <w:r w:rsidR="00D0260C">
              <w:rPr>
                <w:rFonts w:ascii="Times New Roman" w:eastAsia="Times New Roman" w:hAnsi="Times New Roman"/>
                <w:sz w:val="20"/>
                <w:szCs w:val="20"/>
              </w:rPr>
              <w:t>»</w:t>
            </w:r>
            <w:r w:rsidRPr="001E65E4">
              <w:rPr>
                <w:rFonts w:ascii="Times New Roman" w:eastAsia="Times New Roman" w:hAnsi="Times New Roman"/>
                <w:sz w:val="20"/>
                <w:szCs w:val="20"/>
              </w:rPr>
              <w:t xml:space="preserve"> (первый этап)</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20 0 08 82751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9 990,0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20 0 08 82751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9 990,0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20 0 08 82751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9 990,0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Реализация инициативного проекта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Динопарк</w:t>
            </w:r>
            <w:r w:rsidR="00D0260C">
              <w:rPr>
                <w:rFonts w:ascii="Times New Roman" w:eastAsia="Times New Roman" w:hAnsi="Times New Roman"/>
                <w:sz w:val="20"/>
                <w:szCs w:val="20"/>
              </w:rPr>
              <w:t>»</w:t>
            </w:r>
            <w:r w:rsidRPr="001E65E4">
              <w:rPr>
                <w:rFonts w:ascii="Times New Roman" w:eastAsia="Times New Roman" w:hAnsi="Times New Roman"/>
                <w:sz w:val="20"/>
                <w:szCs w:val="20"/>
              </w:rPr>
              <w:t xml:space="preserve"> (первый этап) за счет средств бюджета города и инициативных платежей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08 S2751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5 611,6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08 S2751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5 611,6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08 S2751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5 611,6</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Устойчивое развитие коренных малочисленных народов Севера в городе Пыть-Яхе</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21 0 00 00000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2 067,8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1 222,7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87,2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87,2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87,2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87,2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Развития материальной базы для сохранения и популяризации самобытной культуры коренных малочисленных народов Севера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1 106,5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1 106,5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1 106,5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1 106,5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туризма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845,1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Поддержка развития внутреннего и въездного туризма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845,1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845,1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845,1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845,1</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Непрограммные направления деятельности</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40 0 00 00000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36 584,8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Непрограммное направление деятельности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деятельности муниципальных органов местного самоуправления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30 653,9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30 226,1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14 306,6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14 193,6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14 193,6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Председатель представительного органа муниципального образования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5 153,8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5 153,8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5 153,8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3 779,7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3 779,7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3 779,7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6 760,5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6 755,9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6 755,9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40 1 01 02400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225,5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40 1 01 02400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198,5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40 1 01 02400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198,5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40 1 01 02400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40 1 01 02400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Исполнение отдельных полномочий Думы города Пыть-Яха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427,8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40 1 02 72020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427,8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40 1 02 72020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40 1 02 72020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40 1 02 72020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131,0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Публичные нормативные выплаты гражданам несоциального характера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40 1 02 72020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131,0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 xml:space="preserve">Непрограммное направление деятельности </w:t>
            </w:r>
            <w:r w:rsidR="00D0260C">
              <w:rPr>
                <w:rFonts w:ascii="Times New Roman" w:eastAsia="Times New Roman" w:hAnsi="Times New Roman"/>
                <w:sz w:val="20"/>
                <w:szCs w:val="20"/>
              </w:rPr>
              <w:t>«</w:t>
            </w:r>
            <w:r w:rsidRPr="001E65E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5 903,4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40 2 00 51180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5 776,5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40 2 00 51180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5 776,5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40 2 00 51180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5 776,5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2 00 F1180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2 00 F1180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2 00 F1180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40 4 00 00000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40 4 00 99990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40 4 00 99990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40 4 00 99990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27,4</w:t>
            </w:r>
          </w:p>
        </w:tc>
      </w:tr>
      <w:tr w:rsidR="001E65E4" w:rsidRPr="00D0260C" w:rsidTr="001E65E4">
        <w:trPr>
          <w:cantSplit/>
          <w:trHeight w:val="20"/>
        </w:trPr>
        <w:tc>
          <w:tcPr>
            <w:tcW w:w="0" w:type="auto"/>
            <w:shd w:val="clear" w:color="auto" w:fill="auto"/>
            <w:noWrap/>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Всего</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4 387 371,1</w:t>
            </w:r>
          </w:p>
        </w:tc>
      </w:tr>
    </w:tbl>
    <w:p w:rsidR="00786BC3" w:rsidRPr="00CD1112" w:rsidRDefault="006D3B12" w:rsidP="006D3B12">
      <w:pPr>
        <w:spacing w:after="0" w:line="240" w:lineRule="auto"/>
        <w:rPr>
          <w:rFonts w:ascii="Times New Roman" w:hAnsi="Times New Roman"/>
          <w:sz w:val="24"/>
          <w:szCs w:val="24"/>
        </w:rPr>
      </w:pPr>
      <w:r w:rsidRPr="00CD1112">
        <w:rPr>
          <w:noProof/>
        </w:rPr>
        <mc:AlternateContent>
          <mc:Choice Requires="wps">
            <w:drawing>
              <wp:anchor distT="0" distB="0" distL="114300" distR="114300" simplePos="0" relativeHeight="251659264" behindDoc="0" locked="0" layoutInCell="1" allowOverlap="1" wp14:anchorId="701B0F62" wp14:editId="592A2773">
                <wp:simplePos x="0" y="0"/>
                <wp:positionH relativeFrom="rightMargin">
                  <wp:posOffset>-7620</wp:posOffset>
                </wp:positionH>
                <wp:positionV relativeFrom="paragraph">
                  <wp:posOffset>-222885</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76D6" w:rsidRPr="00493152" w:rsidRDefault="00D0260C" w:rsidP="00C872CB">
                            <w:pPr>
                              <w:rPr>
                                <w:rFonts w:ascii="Times New Roman" w:hAnsi="Times New Roman"/>
                                <w:sz w:val="28"/>
                                <w:szCs w:val="28"/>
                              </w:rPr>
                            </w:pPr>
                            <w:bookmarkStart w:id="0" w:name="_GoBack"/>
                            <w:bookmarkEnd w:id="0"/>
                            <w:r>
                              <w:rPr>
                                <w:rFonts w:ascii="Times New Roman" w:hAnsi="Times New Roman"/>
                                <w:sz w:val="28"/>
                                <w:szCs w:val="28"/>
                              </w:rPr>
                              <w:t>»</w:t>
                            </w:r>
                            <w:r w:rsidR="009376D6" w:rsidRPr="00493152">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margin-left:-.6pt;margin-top:-17.55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DtsIYG3wAAAAgBAAAPAAAAZHJzL2Rv&#10;d25yZXYueG1sTI/BSsNAEIbvgu+wjOBF2k0iEY3ZFCmIRYRiqj1vs2MSzM6m2W0S397pSU/DMB//&#10;fH++mm0nRhx860hBvIxAIFXOtFQr+Ng9L+5B+KDJ6M4RKvhBD6vi8iLXmXETveNYhlpwCPlMK2hC&#10;6DMpfdWg1X7peiS+fbnB6sDrUEsz6InDbSeTKLqTVrfEHxrd47rB6rs8WQVTtR33u7cXub3Zbxwd&#10;N8d1+fmq1PXV/PQIIuAc/mA467M6FOx0cCcyXnQKFnHCJM/bNAbBQJpylQODyQPIIpf/CxS/AAAA&#10;//8DAFBLAQItABQABgAIAAAAIQC2gziS/gAAAOEBAAATAAAAAAAAAAAAAAAAAAAAAABbQ29udGVu&#10;dF9UeXBlc10ueG1sUEsBAi0AFAAGAAgAAAAhADj9If/WAAAAlAEAAAsAAAAAAAAAAAAAAAAALwEA&#10;AF9yZWxzLy5yZWxzUEsBAi0AFAAGAAgAAAAhADloaNTaAgAAwgUAAA4AAAAAAAAAAAAAAAAALgIA&#10;AGRycy9lMm9Eb2MueG1sUEsBAi0AFAAGAAgAAAAhAO2whgbfAAAACAEAAA8AAAAAAAAAAAAAAAAA&#10;NAUAAGRycy9kb3ducmV2LnhtbFBLBQYAAAAABAAEAPMAAABABgAAAAA=&#10;" filled="f" stroked="f">
                <v:textbox>
                  <w:txbxContent>
                    <w:p w:rsidR="009376D6" w:rsidRPr="00493152" w:rsidRDefault="00D0260C" w:rsidP="00C872CB">
                      <w:pPr>
                        <w:rPr>
                          <w:rFonts w:ascii="Times New Roman" w:hAnsi="Times New Roman"/>
                          <w:sz w:val="28"/>
                          <w:szCs w:val="28"/>
                        </w:rPr>
                      </w:pPr>
                      <w:bookmarkStart w:id="1" w:name="_GoBack"/>
                      <w:bookmarkEnd w:id="1"/>
                      <w:r>
                        <w:rPr>
                          <w:rFonts w:ascii="Times New Roman" w:hAnsi="Times New Roman"/>
                          <w:sz w:val="28"/>
                          <w:szCs w:val="28"/>
                        </w:rPr>
                        <w:t>»</w:t>
                      </w:r>
                      <w:r w:rsidR="009376D6" w:rsidRPr="00493152">
                        <w:rPr>
                          <w:rFonts w:ascii="Times New Roman" w:hAnsi="Times New Roman"/>
                          <w:sz w:val="28"/>
                          <w:szCs w:val="28"/>
                        </w:rPr>
                        <w:t>.</w:t>
                      </w:r>
                    </w:p>
                  </w:txbxContent>
                </v:textbox>
                <w10:wrap anchorx="margin"/>
              </v:rect>
            </w:pict>
          </mc:Fallback>
        </mc:AlternateContent>
      </w:r>
    </w:p>
    <w:sectPr w:rsidR="00786BC3" w:rsidRPr="00CD1112" w:rsidSect="00BB06AE">
      <w:headerReference w:type="even" r:id="rId8"/>
      <w:headerReference w:type="default" r:id="rId9"/>
      <w:pgSz w:w="11906" w:h="16838"/>
      <w:pgMar w:top="567" w:right="851" w:bottom="567" w:left="851" w:header="284" w:footer="284" w:gutter="0"/>
      <w:pgNumType w:start="5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33E0" w:rsidRDefault="005E33E0" w:rsidP="00E619A7">
      <w:pPr>
        <w:spacing w:after="0" w:line="240" w:lineRule="auto"/>
      </w:pPr>
      <w:r>
        <w:separator/>
      </w:r>
    </w:p>
  </w:endnote>
  <w:endnote w:type="continuationSeparator" w:id="0">
    <w:p w:rsidR="005E33E0" w:rsidRDefault="005E33E0"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33E0" w:rsidRDefault="005E33E0" w:rsidP="00E619A7">
      <w:pPr>
        <w:spacing w:after="0" w:line="240" w:lineRule="auto"/>
      </w:pPr>
      <w:r>
        <w:separator/>
      </w:r>
    </w:p>
  </w:footnote>
  <w:footnote w:type="continuationSeparator" w:id="0">
    <w:p w:rsidR="005E33E0" w:rsidRDefault="005E33E0"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6D6" w:rsidRDefault="009376D6"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376D6" w:rsidRDefault="009376D6"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2661430"/>
      <w:docPartObj>
        <w:docPartGallery w:val="Page Numbers (Top of Page)"/>
        <w:docPartUnique/>
      </w:docPartObj>
    </w:sdtPr>
    <w:sdtEndPr>
      <w:rPr>
        <w:rFonts w:ascii="Times New Roman" w:hAnsi="Times New Roman"/>
      </w:rPr>
    </w:sdtEndPr>
    <w:sdtContent>
      <w:p w:rsidR="00D75686" w:rsidRDefault="00D75686">
        <w:pPr>
          <w:pStyle w:val="a5"/>
          <w:jc w:val="right"/>
        </w:pPr>
      </w:p>
      <w:p w:rsidR="00B50240" w:rsidRPr="00B50240" w:rsidRDefault="00B50240">
        <w:pPr>
          <w:pStyle w:val="a5"/>
          <w:jc w:val="right"/>
          <w:rPr>
            <w:rFonts w:ascii="Times New Roman" w:hAnsi="Times New Roman"/>
          </w:rPr>
        </w:pPr>
        <w:r w:rsidRPr="00B50240">
          <w:rPr>
            <w:rFonts w:ascii="Times New Roman" w:hAnsi="Times New Roman"/>
          </w:rPr>
          <w:fldChar w:fldCharType="begin"/>
        </w:r>
        <w:r w:rsidRPr="00B50240">
          <w:rPr>
            <w:rFonts w:ascii="Times New Roman" w:hAnsi="Times New Roman"/>
          </w:rPr>
          <w:instrText>PAGE   \* MERGEFORMAT</w:instrText>
        </w:r>
        <w:r w:rsidRPr="00B50240">
          <w:rPr>
            <w:rFonts w:ascii="Times New Roman" w:hAnsi="Times New Roman"/>
          </w:rPr>
          <w:fldChar w:fldCharType="separate"/>
        </w:r>
        <w:r w:rsidR="00D0260C">
          <w:rPr>
            <w:rFonts w:ascii="Times New Roman" w:hAnsi="Times New Roman"/>
            <w:noProof/>
          </w:rPr>
          <w:t>84</w:t>
        </w:r>
        <w:r w:rsidRPr="00B50240">
          <w:rPr>
            <w:rFonts w:ascii="Times New Roman" w:hAnsi="Times New Roman"/>
          </w:rPr>
          <w:fldChar w:fldCharType="end"/>
        </w:r>
      </w:p>
    </w:sdtContent>
  </w:sdt>
  <w:p w:rsidR="009376D6" w:rsidRDefault="009376D6"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3105C"/>
    <w:rsid w:val="000530F6"/>
    <w:rsid w:val="0009774D"/>
    <w:rsid w:val="000F5406"/>
    <w:rsid w:val="00114083"/>
    <w:rsid w:val="00124ADA"/>
    <w:rsid w:val="001915A0"/>
    <w:rsid w:val="00195E56"/>
    <w:rsid w:val="001D0B8E"/>
    <w:rsid w:val="001E65E4"/>
    <w:rsid w:val="002238FA"/>
    <w:rsid w:val="00235214"/>
    <w:rsid w:val="00255EA7"/>
    <w:rsid w:val="00274E4C"/>
    <w:rsid w:val="002B68CB"/>
    <w:rsid w:val="002C2DA2"/>
    <w:rsid w:val="002C7D35"/>
    <w:rsid w:val="002E5C59"/>
    <w:rsid w:val="003336DF"/>
    <w:rsid w:val="00397596"/>
    <w:rsid w:val="003D5DE2"/>
    <w:rsid w:val="004024AA"/>
    <w:rsid w:val="00434C39"/>
    <w:rsid w:val="00463B41"/>
    <w:rsid w:val="00493152"/>
    <w:rsid w:val="004B37EE"/>
    <w:rsid w:val="004D0CE6"/>
    <w:rsid w:val="004D4C19"/>
    <w:rsid w:val="00560043"/>
    <w:rsid w:val="005C7C66"/>
    <w:rsid w:val="005E33E0"/>
    <w:rsid w:val="00615C20"/>
    <w:rsid w:val="00626EE8"/>
    <w:rsid w:val="00687140"/>
    <w:rsid w:val="006A3B70"/>
    <w:rsid w:val="006C47E0"/>
    <w:rsid w:val="006D3B12"/>
    <w:rsid w:val="00702A7A"/>
    <w:rsid w:val="00742838"/>
    <w:rsid w:val="0075166D"/>
    <w:rsid w:val="00760158"/>
    <w:rsid w:val="00786BC3"/>
    <w:rsid w:val="007E6680"/>
    <w:rsid w:val="00806D23"/>
    <w:rsid w:val="0083078B"/>
    <w:rsid w:val="00871214"/>
    <w:rsid w:val="00880BB9"/>
    <w:rsid w:val="00883434"/>
    <w:rsid w:val="008E02FC"/>
    <w:rsid w:val="009067DD"/>
    <w:rsid w:val="009362E7"/>
    <w:rsid w:val="009376D6"/>
    <w:rsid w:val="009975A1"/>
    <w:rsid w:val="009D7C34"/>
    <w:rsid w:val="009F3C11"/>
    <w:rsid w:val="00A1120E"/>
    <w:rsid w:val="00A25BD3"/>
    <w:rsid w:val="00A279AB"/>
    <w:rsid w:val="00A50E51"/>
    <w:rsid w:val="00A65877"/>
    <w:rsid w:val="00A762F9"/>
    <w:rsid w:val="00A82136"/>
    <w:rsid w:val="00AE02B4"/>
    <w:rsid w:val="00B25A7C"/>
    <w:rsid w:val="00B50240"/>
    <w:rsid w:val="00BB06AE"/>
    <w:rsid w:val="00C05FD1"/>
    <w:rsid w:val="00C27013"/>
    <w:rsid w:val="00C504C0"/>
    <w:rsid w:val="00C80B3C"/>
    <w:rsid w:val="00C855BC"/>
    <w:rsid w:val="00C86021"/>
    <w:rsid w:val="00C872CB"/>
    <w:rsid w:val="00C87772"/>
    <w:rsid w:val="00CA3DE1"/>
    <w:rsid w:val="00CD1112"/>
    <w:rsid w:val="00D0260C"/>
    <w:rsid w:val="00D13537"/>
    <w:rsid w:val="00D14C61"/>
    <w:rsid w:val="00D17E1A"/>
    <w:rsid w:val="00D23636"/>
    <w:rsid w:val="00D330B1"/>
    <w:rsid w:val="00D40128"/>
    <w:rsid w:val="00D75686"/>
    <w:rsid w:val="00DE490E"/>
    <w:rsid w:val="00E619A7"/>
    <w:rsid w:val="00E653EB"/>
    <w:rsid w:val="00EC062B"/>
    <w:rsid w:val="00ED3848"/>
    <w:rsid w:val="00F242EE"/>
    <w:rsid w:val="00F511B0"/>
    <w:rsid w:val="00F7340D"/>
    <w:rsid w:val="00F83EFB"/>
    <w:rsid w:val="00FA3454"/>
    <w:rsid w:val="00FC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 w:type="paragraph" w:customStyle="1" w:styleId="xl63">
    <w:name w:val="xl63"/>
    <w:basedOn w:val="a"/>
    <w:rsid w:val="00B50240"/>
    <w:pPr>
      <w:spacing w:before="100" w:beforeAutospacing="1" w:after="100" w:afterAutospacing="1" w:line="240" w:lineRule="auto"/>
    </w:pPr>
    <w:rPr>
      <w:rFonts w:ascii="Arial" w:eastAsia="Times New Roman"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 w:type="paragraph" w:customStyle="1" w:styleId="xl63">
    <w:name w:val="xl63"/>
    <w:basedOn w:val="a"/>
    <w:rsid w:val="00B50240"/>
    <w:pPr>
      <w:spacing w:before="100" w:beforeAutospacing="1" w:after="100" w:afterAutospacing="1"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83300">
      <w:bodyDiv w:val="1"/>
      <w:marLeft w:val="0"/>
      <w:marRight w:val="0"/>
      <w:marTop w:val="0"/>
      <w:marBottom w:val="0"/>
      <w:divBdr>
        <w:top w:val="none" w:sz="0" w:space="0" w:color="auto"/>
        <w:left w:val="none" w:sz="0" w:space="0" w:color="auto"/>
        <w:bottom w:val="none" w:sz="0" w:space="0" w:color="auto"/>
        <w:right w:val="none" w:sz="0" w:space="0" w:color="auto"/>
      </w:divBdr>
    </w:div>
    <w:div w:id="38894115">
      <w:bodyDiv w:val="1"/>
      <w:marLeft w:val="0"/>
      <w:marRight w:val="0"/>
      <w:marTop w:val="0"/>
      <w:marBottom w:val="0"/>
      <w:divBdr>
        <w:top w:val="none" w:sz="0" w:space="0" w:color="auto"/>
        <w:left w:val="none" w:sz="0" w:space="0" w:color="auto"/>
        <w:bottom w:val="none" w:sz="0" w:space="0" w:color="auto"/>
        <w:right w:val="none" w:sz="0" w:space="0" w:color="auto"/>
      </w:divBdr>
    </w:div>
    <w:div w:id="52657311">
      <w:bodyDiv w:val="1"/>
      <w:marLeft w:val="0"/>
      <w:marRight w:val="0"/>
      <w:marTop w:val="0"/>
      <w:marBottom w:val="0"/>
      <w:divBdr>
        <w:top w:val="none" w:sz="0" w:space="0" w:color="auto"/>
        <w:left w:val="none" w:sz="0" w:space="0" w:color="auto"/>
        <w:bottom w:val="none" w:sz="0" w:space="0" w:color="auto"/>
        <w:right w:val="none" w:sz="0" w:space="0" w:color="auto"/>
      </w:divBdr>
    </w:div>
    <w:div w:id="100225976">
      <w:bodyDiv w:val="1"/>
      <w:marLeft w:val="0"/>
      <w:marRight w:val="0"/>
      <w:marTop w:val="0"/>
      <w:marBottom w:val="0"/>
      <w:divBdr>
        <w:top w:val="none" w:sz="0" w:space="0" w:color="auto"/>
        <w:left w:val="none" w:sz="0" w:space="0" w:color="auto"/>
        <w:bottom w:val="none" w:sz="0" w:space="0" w:color="auto"/>
        <w:right w:val="none" w:sz="0" w:space="0" w:color="auto"/>
      </w:divBdr>
    </w:div>
    <w:div w:id="118843463">
      <w:bodyDiv w:val="1"/>
      <w:marLeft w:val="0"/>
      <w:marRight w:val="0"/>
      <w:marTop w:val="0"/>
      <w:marBottom w:val="0"/>
      <w:divBdr>
        <w:top w:val="none" w:sz="0" w:space="0" w:color="auto"/>
        <w:left w:val="none" w:sz="0" w:space="0" w:color="auto"/>
        <w:bottom w:val="none" w:sz="0" w:space="0" w:color="auto"/>
        <w:right w:val="none" w:sz="0" w:space="0" w:color="auto"/>
      </w:divBdr>
    </w:div>
    <w:div w:id="121266449">
      <w:bodyDiv w:val="1"/>
      <w:marLeft w:val="0"/>
      <w:marRight w:val="0"/>
      <w:marTop w:val="0"/>
      <w:marBottom w:val="0"/>
      <w:divBdr>
        <w:top w:val="none" w:sz="0" w:space="0" w:color="auto"/>
        <w:left w:val="none" w:sz="0" w:space="0" w:color="auto"/>
        <w:bottom w:val="none" w:sz="0" w:space="0" w:color="auto"/>
        <w:right w:val="none" w:sz="0" w:space="0" w:color="auto"/>
      </w:divBdr>
    </w:div>
    <w:div w:id="144981200">
      <w:bodyDiv w:val="1"/>
      <w:marLeft w:val="0"/>
      <w:marRight w:val="0"/>
      <w:marTop w:val="0"/>
      <w:marBottom w:val="0"/>
      <w:divBdr>
        <w:top w:val="none" w:sz="0" w:space="0" w:color="auto"/>
        <w:left w:val="none" w:sz="0" w:space="0" w:color="auto"/>
        <w:bottom w:val="none" w:sz="0" w:space="0" w:color="auto"/>
        <w:right w:val="none" w:sz="0" w:space="0" w:color="auto"/>
      </w:divBdr>
    </w:div>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233787077">
      <w:bodyDiv w:val="1"/>
      <w:marLeft w:val="0"/>
      <w:marRight w:val="0"/>
      <w:marTop w:val="0"/>
      <w:marBottom w:val="0"/>
      <w:divBdr>
        <w:top w:val="none" w:sz="0" w:space="0" w:color="auto"/>
        <w:left w:val="none" w:sz="0" w:space="0" w:color="auto"/>
        <w:bottom w:val="none" w:sz="0" w:space="0" w:color="auto"/>
        <w:right w:val="none" w:sz="0" w:space="0" w:color="auto"/>
      </w:divBdr>
    </w:div>
    <w:div w:id="253512805">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388920356">
      <w:bodyDiv w:val="1"/>
      <w:marLeft w:val="0"/>
      <w:marRight w:val="0"/>
      <w:marTop w:val="0"/>
      <w:marBottom w:val="0"/>
      <w:divBdr>
        <w:top w:val="none" w:sz="0" w:space="0" w:color="auto"/>
        <w:left w:val="none" w:sz="0" w:space="0" w:color="auto"/>
        <w:bottom w:val="none" w:sz="0" w:space="0" w:color="auto"/>
        <w:right w:val="none" w:sz="0" w:space="0" w:color="auto"/>
      </w:divBdr>
    </w:div>
    <w:div w:id="522598836">
      <w:bodyDiv w:val="1"/>
      <w:marLeft w:val="0"/>
      <w:marRight w:val="0"/>
      <w:marTop w:val="0"/>
      <w:marBottom w:val="0"/>
      <w:divBdr>
        <w:top w:val="none" w:sz="0" w:space="0" w:color="auto"/>
        <w:left w:val="none" w:sz="0" w:space="0" w:color="auto"/>
        <w:bottom w:val="none" w:sz="0" w:space="0" w:color="auto"/>
        <w:right w:val="none" w:sz="0" w:space="0" w:color="auto"/>
      </w:divBdr>
    </w:div>
    <w:div w:id="571505201">
      <w:bodyDiv w:val="1"/>
      <w:marLeft w:val="0"/>
      <w:marRight w:val="0"/>
      <w:marTop w:val="0"/>
      <w:marBottom w:val="0"/>
      <w:divBdr>
        <w:top w:val="none" w:sz="0" w:space="0" w:color="auto"/>
        <w:left w:val="none" w:sz="0" w:space="0" w:color="auto"/>
        <w:bottom w:val="none" w:sz="0" w:space="0" w:color="auto"/>
        <w:right w:val="none" w:sz="0" w:space="0" w:color="auto"/>
      </w:divBdr>
    </w:div>
    <w:div w:id="646321893">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788205081">
      <w:bodyDiv w:val="1"/>
      <w:marLeft w:val="0"/>
      <w:marRight w:val="0"/>
      <w:marTop w:val="0"/>
      <w:marBottom w:val="0"/>
      <w:divBdr>
        <w:top w:val="none" w:sz="0" w:space="0" w:color="auto"/>
        <w:left w:val="none" w:sz="0" w:space="0" w:color="auto"/>
        <w:bottom w:val="none" w:sz="0" w:space="0" w:color="auto"/>
        <w:right w:val="none" w:sz="0" w:space="0" w:color="auto"/>
      </w:divBdr>
    </w:div>
    <w:div w:id="1007908673">
      <w:bodyDiv w:val="1"/>
      <w:marLeft w:val="0"/>
      <w:marRight w:val="0"/>
      <w:marTop w:val="0"/>
      <w:marBottom w:val="0"/>
      <w:divBdr>
        <w:top w:val="none" w:sz="0" w:space="0" w:color="auto"/>
        <w:left w:val="none" w:sz="0" w:space="0" w:color="auto"/>
        <w:bottom w:val="none" w:sz="0" w:space="0" w:color="auto"/>
        <w:right w:val="none" w:sz="0" w:space="0" w:color="auto"/>
      </w:divBdr>
    </w:div>
    <w:div w:id="1233663670">
      <w:bodyDiv w:val="1"/>
      <w:marLeft w:val="0"/>
      <w:marRight w:val="0"/>
      <w:marTop w:val="0"/>
      <w:marBottom w:val="0"/>
      <w:divBdr>
        <w:top w:val="none" w:sz="0" w:space="0" w:color="auto"/>
        <w:left w:val="none" w:sz="0" w:space="0" w:color="auto"/>
        <w:bottom w:val="none" w:sz="0" w:space="0" w:color="auto"/>
        <w:right w:val="none" w:sz="0" w:space="0" w:color="auto"/>
      </w:divBdr>
    </w:div>
    <w:div w:id="1252087961">
      <w:bodyDiv w:val="1"/>
      <w:marLeft w:val="0"/>
      <w:marRight w:val="0"/>
      <w:marTop w:val="0"/>
      <w:marBottom w:val="0"/>
      <w:divBdr>
        <w:top w:val="none" w:sz="0" w:space="0" w:color="auto"/>
        <w:left w:val="none" w:sz="0" w:space="0" w:color="auto"/>
        <w:bottom w:val="none" w:sz="0" w:space="0" w:color="auto"/>
        <w:right w:val="none" w:sz="0" w:space="0" w:color="auto"/>
      </w:divBdr>
    </w:div>
    <w:div w:id="1508330140">
      <w:bodyDiv w:val="1"/>
      <w:marLeft w:val="0"/>
      <w:marRight w:val="0"/>
      <w:marTop w:val="0"/>
      <w:marBottom w:val="0"/>
      <w:divBdr>
        <w:top w:val="none" w:sz="0" w:space="0" w:color="auto"/>
        <w:left w:val="none" w:sz="0" w:space="0" w:color="auto"/>
        <w:bottom w:val="none" w:sz="0" w:space="0" w:color="auto"/>
        <w:right w:val="none" w:sz="0" w:space="0" w:color="auto"/>
      </w:divBdr>
    </w:div>
    <w:div w:id="1728454207">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1955483392">
      <w:bodyDiv w:val="1"/>
      <w:marLeft w:val="0"/>
      <w:marRight w:val="0"/>
      <w:marTop w:val="0"/>
      <w:marBottom w:val="0"/>
      <w:divBdr>
        <w:top w:val="none" w:sz="0" w:space="0" w:color="auto"/>
        <w:left w:val="none" w:sz="0" w:space="0" w:color="auto"/>
        <w:bottom w:val="none" w:sz="0" w:space="0" w:color="auto"/>
        <w:right w:val="none" w:sz="0" w:space="0" w:color="auto"/>
      </w:divBdr>
    </w:div>
    <w:div w:id="1990402356">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A9B18-062B-42AF-A59F-FF04D9205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16415</Words>
  <Characters>93567</Characters>
  <Application>Microsoft Office Word</Application>
  <DocSecurity>0</DocSecurity>
  <Lines>779</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2</cp:revision>
  <cp:lastPrinted>2022-09-02T10:13:00Z</cp:lastPrinted>
  <dcterms:created xsi:type="dcterms:W3CDTF">2022-09-02T10:14:00Z</dcterms:created>
  <dcterms:modified xsi:type="dcterms:W3CDTF">2022-09-02T10:14:00Z</dcterms:modified>
</cp:coreProperties>
</file>